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1" w:rsidRPr="00D43FA1" w:rsidRDefault="00D43FA1" w:rsidP="00D43FA1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</w:t>
      </w:r>
    </w:p>
    <w:p w:rsidR="00D43FA1" w:rsidRPr="00D43FA1" w:rsidRDefault="00D43FA1" w:rsidP="00D43FA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20 августа 2019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0"/>
      <w:bookmarkEnd w:id="0"/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рекомендации об использовании устройств мобильной связи в 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бщеобразовательных организациях </w:t>
      </w:r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(далее - Методические рекомендации)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гиперактивностью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hyperlink r:id="rId4" w:anchor="1111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1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гипервозбужденности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 сном.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аудиомоторной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реакции, нарушений фонематического восприятия, раздражительности, нарушений сна.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Так, во Франции принят закон, запрещающий в школах все виды мобильных телефонов, а также планшеты и смарт-часы</w:t>
      </w:r>
      <w:hyperlink r:id="rId5" w:anchor="2222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2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В Бельгии</w:t>
      </w:r>
      <w:hyperlink r:id="rId6" w:anchor="3333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3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 и Великобритании</w:t>
      </w:r>
      <w:hyperlink r:id="rId7" w:anchor="4444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4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 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С 2019 года запрещено пользоваться мобильными телефонами в школах провинции Онтарио (Канада)</w:t>
      </w:r>
      <w:hyperlink r:id="rId8" w:anchor="5555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5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 и в штате Новый Южный Уэльс (Австралия)</w:t>
      </w:r>
      <w:hyperlink r:id="rId9" w:anchor="6666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6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Запрещено пользоваться мобильными телефонами с 2012 года в Малайзии и Нигерии, с 2013 года - в Уганде</w:t>
      </w:r>
      <w:hyperlink r:id="rId10" w:anchor="7777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vertAlign w:val="superscript"/>
          </w:rPr>
          <w:t>7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Рекомендации по упорядочению использования устройств мобильной связи в образовательных организациях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включить в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метапредметные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порядка упорядочения использования устройств мобильной связи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образовательной организации для педагогических работников, родителей и обучающихся;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ограничить использование </w:t>
      </w: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устройств мобильной связи во время учебного процесса;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смс-сообщения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</w:t>
      </w:r>
      <w:hyperlink r:id="rId11" w:anchor="2000" w:history="1">
        <w:r w:rsidRPr="00D43FA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Приложение 2</w:t>
        </w:r>
      </w:hyperlink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0"/>
        <w:gridCol w:w="4060"/>
      </w:tblGrid>
      <w:tr w:rsidR="00D43FA1" w:rsidRPr="00D43FA1" w:rsidTr="00D43FA1">
        <w:tc>
          <w:tcPr>
            <w:tcW w:w="2500" w:type="pct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</w:t>
            </w:r>
          </w:p>
        </w:tc>
        <w:tc>
          <w:tcPr>
            <w:tcW w:w="2500" w:type="pct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D43FA1" w:rsidRPr="00D43FA1" w:rsidRDefault="00D43FA1" w:rsidP="00D43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4158"/>
      </w:tblGrid>
      <w:tr w:rsidR="00D43FA1" w:rsidRPr="00D43FA1" w:rsidTr="00D43FA1">
        <w:tc>
          <w:tcPr>
            <w:tcW w:w="2500" w:type="pct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образования и науки</w:t>
            </w:r>
          </w:p>
        </w:tc>
        <w:tc>
          <w:tcPr>
            <w:tcW w:w="2500" w:type="pct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______________________________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1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Nathanson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A.I.,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Alade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F., Sharp M.L., Rasmussen E.E., Christy K.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The relation between television exposure and executive function among preschoolers // Dev. Psychol. 2014. №</w:t>
      </w: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50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P. 1497-1506; https://www.frontiersin.org/articles/10.3389/fpsyg.2017.01833/full;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Pagani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L.S., Fitzpatrick C. Barnett T.A.,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Dubow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E. Prospective associations between early childhood television exposure and academic, psychosocial, and physical well-being by middle childhood // Arch.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Pediatr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Adolesc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Med. 2010.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T. 164. P. 425-431; https://jamanetwork.com/journals/jamapediatrics/article-abstract/383160;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Moreira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G.A.,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Pradella-Hallinan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M. Sleepiness in Children // Sleep Med.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Clin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2017. № 12. </w:t>
      </w: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P. 407-413; https://www.ncbi.nlm.nih.gov.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http://www.legifrance.gouv.fr/affichTexte.do?cidTexte=JORFTEXT000037284333&amp;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dateTexte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= &amp;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categorieLien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=id; https: //www.theguardian.com/world/2018/jun/07/french-school-students-to-be-banned-from-using-mobile-phones.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3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https://ru.euronews.com/2018/09/03/ru-school-phones.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https://www.theguardian.com/education/2015/may/16/schools-mobile-phones-academic-results.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5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https://www.oxfordlearning.com/should-cell-phones-be-allowed-classrooms/.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6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https://kidspot.co.nz/school-age/back-to-school/should-mobile-phones-be-banned-from-schools/.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7</w:t>
      </w: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https://blogs.worldbank.org/edutech/banning-and-unbanning-phones-schools.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1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 исследований, показавших отрицательные последствия использования устройств мобильной связи на здоровье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8"/>
        <w:gridCol w:w="5757"/>
      </w:tblGrid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Исследователи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Отрицательные эффекты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Burnett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J.J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2007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психологической зависимости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Ophir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2009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Черненков Ю.В. и др., 2009;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Pagani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L.S.,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2010;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Nathanson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A.I.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2014;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Moreira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G.A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2017; Григорьев Ю.Г. и др., 2017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Panda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2010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фонематического восприятия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Sparrow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2011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Lu M. et al., 2012 L.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Hardell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et al., 2013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Ralph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2013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высокие уровни ежедневных сбоев внимания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Thornton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2014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Lepp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2014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корреляция между использованием смартфона и беспокойством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Owens, J.A. et al., 2014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Stothart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Barr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Большее использования смартфона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интуитивным</w:t>
            </w:r>
            <w:proofErr w:type="gram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менее аналитическим мышлением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Moisala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et al., 2016;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Lepp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et al. 2015;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Beland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L.-P., 2015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раздражителей, отвлекающих внимание во время задачи постоянного внимания, «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многозадачники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работают хуже и больше активности в правой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префронтальной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коре, отмечается снижение успеваемости</w:t>
            </w:r>
          </w:p>
        </w:tc>
      </w:tr>
      <w:tr w:rsidR="00D43FA1" w:rsidRPr="00D43FA1" w:rsidTr="00D43FA1"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Cain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., 2016</w:t>
            </w:r>
          </w:p>
        </w:tc>
        <w:tc>
          <w:tcPr>
            <w:tcW w:w="0" w:type="auto"/>
            <w:hideMark/>
          </w:tcPr>
          <w:p w:rsidR="00D43FA1" w:rsidRPr="00D43FA1" w:rsidRDefault="00D43FA1" w:rsidP="00D43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2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2. Максимальное сокращение времени контакта с устройствами мобильной связи.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5. Размещение устройств мобильной связи на ночь на расстоянии более 2 метров от головы.</w:t>
      </w:r>
    </w:p>
    <w:p w:rsidR="00D43FA1" w:rsidRPr="00D43FA1" w:rsidRDefault="00D43FA1" w:rsidP="00D43FA1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1" w:name="review"/>
      <w:bookmarkEnd w:id="1"/>
      <w:r w:rsidRPr="00D43FA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D43FA1" w:rsidRPr="00D43FA1" w:rsidRDefault="00D43FA1" w:rsidP="00D43FA1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Рособрнадзор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разработали рекомендации по использованию устройств мобильной связи в школах.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Региональным и муниципальным властям в сфере образования следует рассмотреть вопрос об ограничении использования мобильных устрой</w:t>
      </w: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ств св</w:t>
      </w:r>
      <w:proofErr w:type="gram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язи в школах обучающимися, а также педагогами и родителями.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метапредметные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основных образовательных программ школ нужно включить вопросы формирования знаний и навыков по соблюдению правил безопасности в современной цифровой среде.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входе в школу целесообразно переводить устройства мобильной связи в режим без звука, в т. ч. с исключением использования режима вибрации из-за возникновения фантомных вибраций.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наличии возможности и необходимости рекомендуется предусмотреть места хранения устройств мобильной связи во время образовательного процесса.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Следует обеспечить согласование с родителями вопросов коммуникации родителей с обучающимися в случае возникновения необходимости, внештатной ситуации.</w:t>
      </w:r>
      <w:proofErr w:type="gramEnd"/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Время перемен рекомендуется использовать для общения, активного отдыха обучающихся, восполнения их физиологической потребности в двигательной активности. Устройства связи на переменах следует использовать при необходимости по прямому назначению (для звонка, </w:t>
      </w:r>
      <w:proofErr w:type="spellStart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смс-сообщения</w:t>
      </w:r>
      <w:proofErr w:type="spellEnd"/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D43FA1" w:rsidRPr="00D43FA1" w:rsidRDefault="00D43FA1" w:rsidP="00D43FA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FA1">
        <w:rPr>
          <w:rFonts w:ascii="Times New Roman" w:eastAsia="Times New Roman" w:hAnsi="Times New Roman" w:cs="Times New Roman"/>
          <w:color w:val="333333"/>
          <w:sz w:val="24"/>
          <w:szCs w:val="24"/>
        </w:rPr>
        <w:t>Вне школы на время сна рекомендуется размещать устройства мобильной связи на расстоянии более 2 метров от головы.</w:t>
      </w:r>
    </w:p>
    <w:p w:rsidR="007627A7" w:rsidRDefault="007627A7"/>
    <w:sectPr w:rsidR="0076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FA1"/>
    <w:rsid w:val="000C41DF"/>
    <w:rsid w:val="007627A7"/>
    <w:rsid w:val="00D4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3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F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3F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3FA1"/>
    <w:rPr>
      <w:color w:val="0000FF"/>
      <w:u w:val="single"/>
    </w:rPr>
  </w:style>
  <w:style w:type="paragraph" w:customStyle="1" w:styleId="toleft">
    <w:name w:val="toleft"/>
    <w:basedOn w:val="a"/>
    <w:rsid w:val="00D4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D4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1613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5161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516130/" TargetMode="External"/><Relationship Id="rId11" Type="http://schemas.openxmlformats.org/officeDocument/2006/relationships/hyperlink" Target="https://www.garant.ru/products/ipo/prime/doc/72516130/" TargetMode="External"/><Relationship Id="rId5" Type="http://schemas.openxmlformats.org/officeDocument/2006/relationships/hyperlink" Target="https://www.garant.ru/products/ipo/prime/doc/72516130/" TargetMode="External"/><Relationship Id="rId10" Type="http://schemas.openxmlformats.org/officeDocument/2006/relationships/hyperlink" Target="https://www.garant.ru/products/ipo/prime/doc/72516130/" TargetMode="External"/><Relationship Id="rId4" Type="http://schemas.openxmlformats.org/officeDocument/2006/relationships/hyperlink" Target="https://www.garant.ru/products/ipo/prime/doc/72516130/" TargetMode="External"/><Relationship Id="rId9" Type="http://schemas.openxmlformats.org/officeDocument/2006/relationships/hyperlink" Target="https://www.garant.ru/products/ipo/prime/doc/72516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2021-12-27T15:35:00Z</dcterms:created>
  <dcterms:modified xsi:type="dcterms:W3CDTF">2021-12-27T16:15:00Z</dcterms:modified>
</cp:coreProperties>
</file>